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75752" w14:textId="39DC38BB" w:rsidR="00A9682E" w:rsidRDefault="00A9682E" w:rsidP="00A9682E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GB"/>
        </w:rPr>
        <w:t xml:space="preserve">5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Дәріс  - </w:t>
      </w:r>
      <w:r w:rsidR="00A5757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Стратегиялық жоспарлау</w:t>
      </w:r>
    </w:p>
    <w:p w14:paraId="641D8FCC" w14:textId="7F6D2316" w:rsidR="00A9682E" w:rsidRPr="00A9682E" w:rsidRDefault="00A9682E" w:rsidP="00A968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54C61" w:rsidRPr="00754C6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9F3C6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Стратегиялық жоспарлау</w:t>
      </w:r>
    </w:p>
    <w:p w14:paraId="5D2268FD" w14:textId="3AA505A9" w:rsidR="00A9682E" w:rsidRDefault="00A9682E" w:rsidP="00A968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682E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 </w:t>
      </w:r>
      <w:r w:rsidR="009F3C6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Стратегиялық жоспарлау </w:t>
      </w:r>
      <w:r w:rsidR="00754C6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тиімділігі</w:t>
      </w:r>
    </w:p>
    <w:p w14:paraId="0C22909F" w14:textId="2CF5545D" w:rsidR="00A9682E" w:rsidRDefault="00A9682E" w:rsidP="00A968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Дәрістің мақсаты – магистранттарға  </w:t>
      </w:r>
      <w:r w:rsidR="00754C6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</w:t>
      </w:r>
      <w:r w:rsidR="00754C61" w:rsidRPr="00B36B1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екеменің сыртқы ортасын 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жан-жақты жүйелі түсіндіру</w:t>
      </w:r>
    </w:p>
    <w:p w14:paraId="606375BE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bookmarkStart w:id="0" w:name="_Hlk186640551"/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Стратегиялық</w:t>
      </w:r>
      <w:proofErr w:type="spellEnd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жоспарлау</w:t>
      </w:r>
      <w:proofErr w:type="spellEnd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 xml:space="preserve"> 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  <w14:ligatures w14:val="standardContextual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перспективаларды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болжауға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мақсаттар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мен</w:t>
      </w:r>
    </w:p>
    <w:p w14:paraId="018CBA32" w14:textId="0F3B823D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мүмкіндіктер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арасындағы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келісімді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сақтауға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сыртқы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ортаға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бейімделуге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және</w:t>
      </w:r>
      <w:proofErr w:type="spellEnd"/>
      <w:r w:rsidR="00B974D7"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ресурстарды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оңтайлы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бӛлуді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кӛздейтін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адамдардың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практикалық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қызметі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.</w:t>
      </w:r>
    </w:p>
    <w:p w14:paraId="0ECFB721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Стратегиялық</w:t>
      </w:r>
      <w:proofErr w:type="spellEnd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жоспарлау</w:t>
      </w:r>
      <w:proofErr w:type="spellEnd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таңдалған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мақсаттарға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қол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жеткізуді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бар</w:t>
      </w:r>
    </w:p>
    <w:p w14:paraId="51B131D9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артықшылықтарды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пайдалану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арқылы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және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жаңаларын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құру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арқылы</w:t>
      </w:r>
      <w:proofErr w:type="spellEnd"/>
    </w:p>
    <w:p w14:paraId="15D23467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қамтамасыз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етеді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.</w:t>
      </w:r>
    </w:p>
    <w:p w14:paraId="3C31180E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Стратегиялық</w:t>
      </w:r>
      <w:proofErr w:type="spellEnd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жоспарлаудың</w:t>
      </w:r>
      <w:proofErr w:type="spellEnd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рӛлі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:</w:t>
      </w:r>
    </w:p>
    <w:p w14:paraId="4274933F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қоғамдағы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экономикалық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және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әлеуметтік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процестердің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ӛсіп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келе</w:t>
      </w:r>
      <w:proofErr w:type="spellEnd"/>
    </w:p>
    <w:p w14:paraId="0D41C0A4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жатқан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динамикасы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;</w:t>
      </w:r>
    </w:p>
    <w:p w14:paraId="2E880482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ішкі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және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сыртқы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нарықтардағы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жағдайдың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тез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ӛзгеруі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;</w:t>
      </w:r>
    </w:p>
    <w:p w14:paraId="3321BA28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ұзақ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мерзімді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болашақта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қоғамның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тұрақты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дамуын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қамтамасыз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ету</w:t>
      </w:r>
      <w:proofErr w:type="spellEnd"/>
    </w:p>
    <w:p w14:paraId="2FEF5C96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қажеттілігі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.</w:t>
      </w:r>
    </w:p>
    <w:p w14:paraId="0CBFA7FC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Нарықтық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экономикадағы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стратегиялық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жоспарлаудың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негізгі</w:t>
      </w:r>
      <w:proofErr w:type="spellEnd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міндеті</w:t>
      </w:r>
      <w:proofErr w:type="spellEnd"/>
    </w:p>
    <w:p w14:paraId="2F9C1895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нарықтағы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басқару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объектісінің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ұзақ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мерзімді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бәсекеге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қабілеттілігін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күші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мен</w:t>
      </w:r>
    </w:p>
    <w:p w14:paraId="1267E226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тұрақтылығын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қамтамасыз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ету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ретінде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қалыптастырылуы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мүмкін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.</w:t>
      </w:r>
    </w:p>
    <w:p w14:paraId="365B935D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</w:pP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Қазақстан</w:t>
      </w:r>
      <w:proofErr w:type="spellEnd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Республикасының</w:t>
      </w:r>
      <w:proofErr w:type="spellEnd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қаржы</w:t>
      </w:r>
      <w:proofErr w:type="spellEnd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секторын</w:t>
      </w:r>
      <w:proofErr w:type="spellEnd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дамыту</w:t>
      </w:r>
      <w:proofErr w:type="spellEnd"/>
    </w:p>
    <w:p w14:paraId="72311C2B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бағдарламасында</w:t>
      </w:r>
      <w:proofErr w:type="spellEnd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бірінші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кезектегі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мемлекеттік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жоспарлау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нәтижеге</w:t>
      </w:r>
      <w:proofErr w:type="spellEnd"/>
    </w:p>
    <w:p w14:paraId="61127F1A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негізделген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мемлекеттік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жоспарлау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жүйесін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енгізуді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кӛздейді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.</w:t>
      </w:r>
    </w:p>
    <w:p w14:paraId="1DA2EE6D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Мемлекеттік</w:t>
      </w:r>
      <w:proofErr w:type="spellEnd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бағдарламаның</w:t>
      </w:r>
      <w:proofErr w:type="spellEnd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>мақсаты</w:t>
      </w:r>
      <w:proofErr w:type="spellEnd"/>
      <w:r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стратегиялық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мақсаттарға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жетуге</w:t>
      </w:r>
      <w:proofErr w:type="spellEnd"/>
    </w:p>
    <w:p w14:paraId="2F9A6FE0" w14:textId="138CE668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және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еліміздің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әлеуметтік-экономикалық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дамуының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басым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міндеттерін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жүзеге</w:t>
      </w:r>
      <w:proofErr w:type="spellEnd"/>
      <w:r w:rsidR="00B974D7"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асыруға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бағытталған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мемлекеттік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жоспарлаудың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үйлесімді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және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тиімді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жүйесін</w:t>
      </w:r>
      <w:proofErr w:type="spellEnd"/>
      <w:r w:rsidR="00B974D7"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құру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болып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табылады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.</w:t>
      </w:r>
    </w:p>
    <w:p w14:paraId="52C2B512" w14:textId="77777777" w:rsid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Мемлекеттік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жоспарлаудың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тиімді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жүйесін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қалыптастыру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мақсатында</w:t>
      </w:r>
      <w:proofErr w:type="spellEnd"/>
    </w:p>
    <w:p w14:paraId="55C7D3D1" w14:textId="28B55D5D" w:rsidR="00A5757F" w:rsidRDefault="00A5757F" w:rsidP="00B974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Қазақстан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Республикасы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Үкіметінің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2007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жылғы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26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желтоқсандағы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№ 1297</w:t>
      </w:r>
      <w:r w:rsidR="00B974D7"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қаулысы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нәтижеге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бағдарланған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мемлекеттік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жоспарлау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жүйесін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ru-RU"/>
          <w14:ligatures w14:val="standardContextual"/>
        </w:rPr>
        <w:t>енгізу</w:t>
      </w:r>
      <w:proofErr w:type="spellEnd"/>
    </w:p>
    <w:p w14:paraId="79FB3516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kk-KZ"/>
          <w14:ligatures w14:val="standardContextual"/>
        </w:rPr>
        <w:t>Мемлекеттік жоспарлаудың жаңа жүйесі</w:t>
      </w: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:</w:t>
      </w:r>
    </w:p>
    <w:p w14:paraId="353098B2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- Қазақстандағы стратегиялық, экономикалық және бюджеттік</w:t>
      </w:r>
    </w:p>
    <w:p w14:paraId="245EC519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жоспарлауды тиімді үйлестіруді қамтамасыз ету;</w:t>
      </w:r>
    </w:p>
    <w:p w14:paraId="62BC2127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- мемлекеттік органдардың қызметін мемлекеттің стратегиялық</w:t>
      </w:r>
    </w:p>
    <w:p w14:paraId="6650C389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мақсаттары мен міндеттеріне қол жеткізуге бағыттау, нақты нәтижелерді алу;</w:t>
      </w:r>
    </w:p>
    <w:p w14:paraId="436A4DF7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- мемлекеттік саясаттың басымдықтарына сәйкес қысқа мерзімді</w:t>
      </w:r>
    </w:p>
    <w:p w14:paraId="603DC57C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lastRenderedPageBreak/>
        <w:t>бюджеттік жоспарлаудан орта мерзімді, ашық трансферттерге және бюджет</w:t>
      </w:r>
    </w:p>
    <w:p w14:paraId="3CCE0E33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қаражатын тиімді басқаруға кӛшуді қамтамасыз ету;</w:t>
      </w:r>
    </w:p>
    <w:p w14:paraId="4803806F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- оларды жүзеге асырудың тиімділігін арттыруға бағытталған</w:t>
      </w:r>
    </w:p>
    <w:p w14:paraId="49630E39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құжаттарын мониторингілеу және бағалаудың кешенді жүйесін енгізу.</w:t>
      </w:r>
    </w:p>
    <w:p w14:paraId="782569C2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kk-KZ"/>
          <w14:ligatures w14:val="standardContextual"/>
        </w:rPr>
      </w:pPr>
      <w:r w:rsidRPr="00A5757F"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val="kk-KZ"/>
          <w14:ligatures w14:val="standardContextual"/>
        </w:rPr>
        <w:t>МЖЖ проблемаларының себептері:</w:t>
      </w:r>
    </w:p>
    <w:p w14:paraId="4E573B80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- құжаттарды әзірлеу үдерісіндегі мәселелердің нашар диагностикасы,</w:t>
      </w:r>
    </w:p>
    <w:p w14:paraId="03927971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олар МЖЖ құжаттарын енгізу арқылы шешілуі керек;</w:t>
      </w:r>
    </w:p>
    <w:p w14:paraId="254992A8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- МЖЖ құжаттарын енгізу механизмі тиімсіз;</w:t>
      </w:r>
    </w:p>
    <w:p w14:paraId="128C1020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- МЖЖ құжаттарының әр түрлі түрлерінің индикаторларына қойылатын</w:t>
      </w:r>
    </w:p>
    <w:p w14:paraId="22534DFB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талаптарды бірегейлендіру жеке құжаттың ерекшелігін және оның мақсатын</w:t>
      </w:r>
    </w:p>
    <w:p w14:paraId="70E34C0E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ескеруге мүмкіндік бермейді; жоспарлы және бағдарламалық құжаттарды</w:t>
      </w:r>
    </w:p>
    <w:p w14:paraId="5AE9A5ED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әзірлеу кезінде мемлекеттік саясаттың маңызды басымдықтары қаржылық</w:t>
      </w:r>
    </w:p>
    <w:p w14:paraId="508F6437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қолдаусыз қалады, бұл қоғамның ӛзекті мәселелерін шешуде жоспарлау</w:t>
      </w:r>
    </w:p>
    <w:p w14:paraId="28047A22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құжаттарының рӛлі мен орнын айтарлықтай азайтады, ӛйткені олардың</w:t>
      </w:r>
    </w:p>
    <w:p w14:paraId="4ECE3042" w14:textId="77777777" w:rsidR="00A5757F" w:rsidRPr="00A5757F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A5757F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кӛпшілігі қаржы ресурстарының жетіспеушілігіне байланысты қарапайым</w:t>
      </w:r>
    </w:p>
    <w:p w14:paraId="571E3FDF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декларация деңгейінде қалады;</w:t>
      </w:r>
    </w:p>
    <w:p w14:paraId="5ACF3904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  <w:t>- нәтижелерге бағдарланған мемлекеттік жоспарлау және</w:t>
      </w:r>
    </w:p>
    <w:p w14:paraId="5ACB4237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  <w:t>бюджеттеу жүйесі бойынша әлемдік тәжірибені талдау;</w:t>
      </w:r>
    </w:p>
    <w:p w14:paraId="42B82A2C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  <w:t>- Қазақстанда нәтижелерге бағдарланған мемлекеттік жоспарлау</w:t>
      </w:r>
    </w:p>
    <w:p w14:paraId="2E36ACEE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  <w:t>және бюджеттеу жүйесін енгізудің тұжырымдамалық негіздерін</w:t>
      </w:r>
    </w:p>
    <w:p w14:paraId="0295033A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  <w:t>қалыптастыру.</w:t>
      </w:r>
    </w:p>
    <w:p w14:paraId="29A9769A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  <w:t>- ҚР Бюджет кодексін қабылдау;</w:t>
      </w:r>
    </w:p>
    <w:p w14:paraId="6537C411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  <w:t>- "Мемлекеттік жоспарлау жүйесі туралы" Жарлықты қабылдау;</w:t>
      </w:r>
    </w:p>
    <w:p w14:paraId="2769B404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  <w:t>- жаңа ММЖ әдіснамалық негіздерін қалыптастыру;</w:t>
      </w:r>
    </w:p>
    <w:p w14:paraId="1D2BD040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  <w:t>- мемлекеттік органдардың стратегиялық және операциялық</w:t>
      </w:r>
    </w:p>
    <w:p w14:paraId="34E0F613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  <w:t>жоспарларын әзірлеу.</w:t>
      </w:r>
    </w:p>
    <w:p w14:paraId="354D140A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  <w:t>- жаңа МЖЖ процестерін енгізу;</w:t>
      </w:r>
    </w:p>
    <w:p w14:paraId="69069501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  <w:t>-иерархия бойынша МЖЖ-нің барлық стратегиялық және</w:t>
      </w:r>
    </w:p>
    <w:p w14:paraId="3C8F2B3E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  <w:t>бағдарламалық құжаттарын әзірлеу және қабылдау;</w:t>
      </w:r>
    </w:p>
    <w:p w14:paraId="5B7AC83B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4"/>
          <w:szCs w:val="24"/>
          <w:lang w:val="kk-KZ"/>
          <w14:ligatures w14:val="standardContextual"/>
        </w:rPr>
        <w:t>-МЖЖ жақсарту бойынша шаралар.</w:t>
      </w:r>
    </w:p>
    <w:p w14:paraId="5EB77CC9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- бюджеттік бағдарламалардың кӛрсеткіштерімен мақсаттар мен</w:t>
      </w:r>
    </w:p>
    <w:p w14:paraId="351EE79C" w14:textId="42A2B8A1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міндеттер кӛрсеткіштерінің жеткіліксіз ӛзара байланысы; мемлекеттік органдар тарапынан ведомствоаралық ынтымақтастықты дамытуға ресми кӛзқарас;</w:t>
      </w:r>
    </w:p>
    <w:p w14:paraId="7DA81B04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- мемлекеттің стратегиялық мақсаттарына мониторинг жүргізу үдерістері</w:t>
      </w:r>
    </w:p>
    <w:p w14:paraId="5FC6CF2F" w14:textId="30B76CC2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мен мемлекеттік органдардың қызметіне баға беру арасындағы интеграцияның жоқтығы;</w:t>
      </w:r>
    </w:p>
    <w:p w14:paraId="69073283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- әдістемелік нұсқауларда әрбір мақсатты индикатор бойынша ақпарат</w:t>
      </w:r>
    </w:p>
    <w:p w14:paraId="5429AFC5" w14:textId="77777777" w:rsidR="00A5757F" w:rsidRPr="009F3C64" w:rsidRDefault="00A5757F" w:rsidP="00A57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</w:pPr>
      <w:r w:rsidRPr="009F3C64">
        <w:rPr>
          <w:rFonts w:ascii="Times New Roman" w:eastAsiaTheme="minorHAnsi" w:hAnsi="Times New Roman" w:cs="Times New Roman"/>
          <w:sz w:val="28"/>
          <w:szCs w:val="28"/>
          <w:lang w:val="kk-KZ"/>
          <w14:ligatures w14:val="standardContextual"/>
        </w:rPr>
        <w:t>жинау және жинау құралдары міндетті түрде сәйкестендіру туралы тармақ бар.</w:t>
      </w:r>
    </w:p>
    <w:bookmarkEnd w:id="0"/>
    <w:p w14:paraId="71D8AE2F" w14:textId="77777777" w:rsidR="00996913" w:rsidRDefault="00996913" w:rsidP="00996913">
      <w:pPr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әдебиеттер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209F28ED" w14:textId="77777777" w:rsidR="00996913" w:rsidRDefault="00996913" w:rsidP="00996913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Theme="minorHAnsi" w:eastAsiaTheme="minorEastAsia" w:hAnsiTheme="minorHAnsi"/>
          <w:color w:val="000000" w:themeColor="text1"/>
          <w:sz w:val="21"/>
          <w:szCs w:val="21"/>
          <w:lang w:val="kk-KZ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</w:t>
      </w:r>
      <w:r>
        <w:rPr>
          <w:color w:val="000000" w:themeColor="text1"/>
          <w:sz w:val="21"/>
          <w:szCs w:val="21"/>
          <w:lang w:val="kk-KZ"/>
        </w:rPr>
        <w:t>Тоқаев ""Әділетті Қазақстан: заң мен тәртіп, экономикалық өсім,  қоғамдық оптимизм"</w:t>
      </w:r>
      <w:r>
        <w:rPr>
          <w:rFonts w:eastAsiaTheme="minorEastAsia"/>
          <w:color w:val="000000" w:themeColor="text1"/>
          <w:sz w:val="21"/>
          <w:szCs w:val="21"/>
          <w:lang w:val="kk-KZ" w:eastAsia="ru-RU"/>
        </w:rPr>
        <w:t xml:space="preserve"> -Астана, 2024 ж. 2 қыркүйек</w:t>
      </w:r>
    </w:p>
    <w:p w14:paraId="14F1DCA6" w14:textId="77777777" w:rsidR="00996913" w:rsidRDefault="00996913" w:rsidP="00996913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996913">
        <w:rPr>
          <w:rFonts w:eastAsiaTheme="minorEastAsia"/>
          <w:color w:val="000000" w:themeColor="text1"/>
          <w:sz w:val="21"/>
          <w:szCs w:val="21"/>
          <w:lang w:val="ru-RU" w:eastAsia="ru-RU"/>
        </w:rPr>
        <w:lastRenderedPageBreak/>
        <w:t>2.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Қазақстан Республикасының Конститутциясы-Астана: Елорда, 2008-56 б.</w:t>
      </w:r>
    </w:p>
    <w:p w14:paraId="1DAA89E6" w14:textId="77777777" w:rsidR="00996913" w:rsidRDefault="00996913" w:rsidP="0099691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 w:cs="Times New Roman"/>
          <w:color w:val="000000" w:themeColor="text1"/>
          <w:kern w:val="2"/>
          <w:sz w:val="20"/>
          <w:szCs w:val="20"/>
          <w:u w:val="single"/>
          <w:lang w:val="kk-KZ"/>
          <w14:ligatures w14:val="standardContextua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3.Қазақстан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ҚР Үкіметінің 2018 жылғы 20 желтоқсандағы № 846 қаулысы. </w:t>
      </w:r>
      <w:hyperlink r:id="rId5"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3278FBDF" w14:textId="77777777" w:rsidR="00996913" w:rsidRDefault="00996913" w:rsidP="0099691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4. 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66636025" w14:textId="77777777" w:rsidR="00996913" w:rsidRDefault="00996913" w:rsidP="0099691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D6C45E2" w14:textId="77777777" w:rsidR="00996913" w:rsidRDefault="00996913" w:rsidP="0099691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DC1ABCC" w14:textId="77777777" w:rsidR="00996913" w:rsidRDefault="00996913" w:rsidP="00996913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9E86987" w14:textId="77777777" w:rsidR="00996913" w:rsidRDefault="00996913" w:rsidP="0099691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442557A1" w14:textId="77777777" w:rsidR="00996913" w:rsidRDefault="00996913" w:rsidP="009969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6913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Андрейчиков А.В., Андрейчикова О.Н. Системный анализ и синтез стратегических решений в инноватике. Концептуальное проектирование инновационных систем –М.: Озон, 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 xml:space="preserve">2023- 432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79F916E" w14:textId="77777777" w:rsidR="00996913" w:rsidRDefault="00996913" w:rsidP="009969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6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10. Антонов Г. Д., Тумин В. М., Иванова О. 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Стратегическое управление организацией- М.: ИНФРА-М, 2023-239 с.</w:t>
      </w:r>
    </w:p>
    <w:p w14:paraId="6F9B0FE9" w14:textId="77777777" w:rsidR="00996913" w:rsidRDefault="00996913" w:rsidP="009969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6913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kk-KZ"/>
        </w:rPr>
        <w:t>Анцупов А.Я. Стратегическое управление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М.: Проспект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>, 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 xml:space="preserve">344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BE4D84" w14:textId="77777777" w:rsidR="00996913" w:rsidRDefault="00996913" w:rsidP="0099691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 w:rsidRPr="00996913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12.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Баринов В.А.. Бусалов Д.Ю. Стратегический менеджмент-М.: ИНФРА-М, 2022-496 с.</w:t>
      </w:r>
    </w:p>
    <w:p w14:paraId="61B07BC5" w14:textId="77777777" w:rsidR="00996913" w:rsidRDefault="00996913" w:rsidP="0099691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996913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13.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Веснин В.Р. Стратегическое управление-Санкт-Петербург: Питер, 2024-256 с.</w:t>
      </w:r>
    </w:p>
    <w:p w14:paraId="4A8924F5" w14:textId="77777777" w:rsidR="00996913" w:rsidRDefault="00996913" w:rsidP="0099691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  <w:t> 14. Гэмбл Джон, Питереф Маргарет, Томпсон Артур  Стратегиялық менеджмент негіздері: Бәсекелік артықшылыққа ұмтылу-Алматы: McGraw-Hill Education, 2021-496 б.</w:t>
      </w:r>
    </w:p>
    <w:p w14:paraId="0A5BB688" w14:textId="77777777" w:rsidR="00996913" w:rsidRDefault="00996913" w:rsidP="0099691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96913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/>
        </w:rPr>
        <w:t>15. Гайнанов Д. А., Атаева А. Г., Закиров И. Д.</w:t>
      </w:r>
      <w:r w:rsidRPr="00996913">
        <w:rPr>
          <w:rFonts w:ascii="Times New Roman" w:eastAsia="Times New Roman" w:hAnsi="Times New Roman" w:cs="Times New Roman"/>
          <w:color w:val="1682BF"/>
          <w:kern w:val="36"/>
          <w:sz w:val="24"/>
          <w:szCs w:val="24"/>
          <w:lang w:val="ru-RU" w:eastAsia="ru-RU"/>
        </w:rPr>
        <w:t xml:space="preserve"> </w:t>
      </w:r>
      <w:r w:rsidRPr="0099691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ru-RU" w:eastAsia="ru-RU"/>
        </w:rPr>
        <w:t>Теория и механизмы современного государственного управления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-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М.: ИНФРА-М, 2025-288 с.</w:t>
      </w:r>
    </w:p>
    <w:p w14:paraId="7B76259E" w14:textId="77777777" w:rsidR="00996913" w:rsidRDefault="00996913" w:rsidP="00996913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 w:rsidRPr="00996913"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  <w:t>16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7E8E10A9" w14:textId="77777777" w:rsidR="00996913" w:rsidRDefault="00996913" w:rsidP="00996913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 w:eastAsia="ru-RU"/>
        </w:rPr>
        <w:t>17. Жатқанбаев Е.Б., Смағулова Г.С. Экономиканы мемлекеттік реттеу- Алматы: Қазақ университеті, 2023 – 200 б.</w:t>
      </w:r>
    </w:p>
    <w:p w14:paraId="2B2223C0" w14:textId="77777777" w:rsidR="00996913" w:rsidRDefault="00996913" w:rsidP="00996913">
      <w:pPr>
        <w:spacing w:after="0" w:line="240" w:lineRule="auto"/>
        <w:rPr>
          <w:rFonts w:ascii="Times New Roman" w:eastAsiaTheme="minorHAnsi" w:hAnsi="Times New Roman" w:cs="Times New Roman"/>
          <w:color w:val="001A34"/>
          <w:sz w:val="24"/>
          <w:szCs w:val="24"/>
          <w:shd w:val="clear" w:color="auto" w:fill="FFFFFF"/>
          <w:lang w:val="kk-KZ"/>
        </w:rPr>
      </w:pPr>
      <w:r w:rsidRPr="00996913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ru-RU"/>
        </w:rPr>
        <w:t>18. Каплан Р.С., Нортон Д.П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.  Сбалансированная система показателей - М.</w:t>
      </w:r>
      <w:r w:rsidRPr="00996913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ru-RU"/>
        </w:rPr>
        <w:t>: Олимп-Бизнес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, 2024-320 с.</w:t>
      </w:r>
    </w:p>
    <w:p w14:paraId="57C23612" w14:textId="77777777" w:rsidR="00996913" w:rsidRDefault="00996913" w:rsidP="009969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6913">
        <w:rPr>
          <w:rFonts w:ascii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>Котлер Филип, Армстронг Гари. Маркетинг негіздері. Алматы: «Ұлттық аударма бюросы» қоғамдық қоры, 2019.- 736 б.</w:t>
      </w:r>
    </w:p>
    <w:p w14:paraId="50A128A7" w14:textId="77777777" w:rsidR="00996913" w:rsidRDefault="00996913" w:rsidP="009969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Круглов Д.В., Резникова О.С., Цыганкова И.В.  Стратегическое управление персоналом-М.: Юрайт, 2024. – 168 с.</w:t>
      </w:r>
    </w:p>
    <w:p w14:paraId="51A17FE2" w14:textId="77777777" w:rsidR="00996913" w:rsidRDefault="00996913" w:rsidP="0099691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</w:pPr>
      <w:r w:rsidRPr="00996913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996913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Матвеева И., Нарциссова Н., Нильс Бикхофф </w:t>
      </w:r>
      <w:r w:rsidRPr="00996913"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ru-RU" w:eastAsia="ru-RU"/>
        </w:rPr>
        <w:t>Стратегический менеджмент по Котлеру. Лучшие приемы и методы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  <w:t>-М.: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6" w:history="1">
        <w:r w:rsidRPr="00996913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ru-RU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2023 </w:t>
      </w:r>
      <w:r>
        <w:rPr>
          <w:rFonts w:ascii="Times New Roman" w:hAnsi="Times New Roman" w:cs="Times New Roman"/>
          <w:sz w:val="24"/>
          <w:szCs w:val="24"/>
          <w:lang w:val="kk-KZ"/>
        </w:rPr>
        <w:t>-134 с.</w:t>
      </w:r>
    </w:p>
    <w:p w14:paraId="3BB3EC8D" w14:textId="77777777" w:rsidR="00996913" w:rsidRDefault="00996913" w:rsidP="0099691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 w:rsidRPr="00996913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996913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/>
        </w:rPr>
        <w:t>. Резник С.Д., Вдовина О.А., Сазыкина О.А.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Стратегия кадрового менеджмента - М.: ИНФРА-М, 2024-211 с.</w:t>
      </w:r>
    </w:p>
    <w:p w14:paraId="0086A2D6" w14:textId="77777777" w:rsidR="00996913" w:rsidRDefault="00996913" w:rsidP="0099691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96913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Роберт М.Грант Современный стратегический анализ 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Санкт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Петербург: Питер. 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 xml:space="preserve">-1058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219567" w14:textId="77777777" w:rsidR="00996913" w:rsidRDefault="00996913" w:rsidP="009969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6913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Розенбаум-Эллиотт, Ричард Стратегиялық бренд менеджмент-Астана:: Ұлттық аударма бюросы, 2020-365 б.</w:t>
      </w:r>
    </w:p>
    <w:p w14:paraId="4B6D69F5" w14:textId="77777777" w:rsidR="00996913" w:rsidRDefault="00996913" w:rsidP="009969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6913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>. Ружанская, Л.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Якимова Е.А., Зубакина Д.А. 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 xml:space="preserve"> Стратегический менеджмент</w:t>
      </w:r>
      <w:r>
        <w:rPr>
          <w:rFonts w:ascii="Times New Roman" w:hAnsi="Times New Roman" w:cs="Times New Roman"/>
          <w:sz w:val="24"/>
          <w:szCs w:val="24"/>
          <w:lang w:val="kk-KZ"/>
        </w:rPr>
        <w:t>-Екатеринбург: Урал. Университет, 2019-112 с.</w:t>
      </w:r>
    </w:p>
    <w:p w14:paraId="3F86C3A1" w14:textId="77777777" w:rsidR="00996913" w:rsidRDefault="00996913" w:rsidP="009969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6913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Фролов Ю.В., Серышев Р.В. Стратегический менеджмент. Формирование стратегии и проектирование бизнес-процессов: учебное пособие для вузов-М.: Юрайт, 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 xml:space="preserve">2024-154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0BD959" w14:textId="77777777" w:rsidR="00996913" w:rsidRPr="00996913" w:rsidRDefault="00996913" w:rsidP="009969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val="ru-RU" w:eastAsia="ru-RU"/>
        </w:rPr>
      </w:pPr>
      <w:r w:rsidRPr="00996913"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Шетил Сандермоен   Организационная структура Реализация стратегии на практике 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7" w:history="1">
        <w:r w:rsidRPr="00996913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ru-RU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Pr="00996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96913">
        <w:rPr>
          <w:rFonts w:ascii="Times New Roman" w:hAnsi="Times New Roman" w:cs="Times New Roman"/>
          <w:sz w:val="24"/>
          <w:szCs w:val="24"/>
          <w:lang w:val="ru-RU"/>
        </w:rPr>
        <w:t>-210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  <w:r w:rsidRPr="00996913"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val="ru-RU" w:eastAsia="ru-RU"/>
        </w:rPr>
        <w:br/>
      </w:r>
    </w:p>
    <w:p w14:paraId="519DE759" w14:textId="77777777" w:rsidR="00996913" w:rsidRPr="00996913" w:rsidRDefault="00996913" w:rsidP="00996913">
      <w:pPr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14:paraId="31C12E21" w14:textId="77777777" w:rsidR="00996913" w:rsidRDefault="00996913" w:rsidP="009969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B1377EF" w14:textId="77777777" w:rsidR="00996913" w:rsidRDefault="00996913" w:rsidP="009969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14ED04C3" w14:textId="77777777" w:rsidR="00996913" w:rsidRDefault="00996913" w:rsidP="0099691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3DC66C2" w14:textId="77777777" w:rsidR="00996913" w:rsidRDefault="00996913" w:rsidP="0099691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95F09FA" w14:textId="77777777" w:rsidR="00996913" w:rsidRDefault="00996913" w:rsidP="0099691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E0E8C11" w14:textId="77777777" w:rsidR="00996913" w:rsidRDefault="00996913" w:rsidP="0099691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3F20569F" w14:textId="77777777" w:rsidR="00996913" w:rsidRDefault="00996913" w:rsidP="0099691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6A7E1B6" w14:textId="77777777" w:rsidR="00996913" w:rsidRDefault="00996913" w:rsidP="0099691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18AD5B1" w14:textId="77777777" w:rsidR="00996913" w:rsidRDefault="00996913" w:rsidP="00996913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4634A138" w14:textId="77777777" w:rsidR="00996913" w:rsidRDefault="00996913" w:rsidP="00996913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6C19CAD7" w14:textId="77777777" w:rsidR="00996913" w:rsidRDefault="00996913" w:rsidP="00996913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34879C2F" w14:textId="77777777" w:rsidR="00996913" w:rsidRDefault="00996913" w:rsidP="009969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1.URL: </w:t>
      </w:r>
      <w:bookmarkStart w:id="1" w:name="_Hlk186465122"/>
      <w:r>
        <w:fldChar w:fldCharType="begin"/>
      </w:r>
      <w:r w:rsidRPr="00996913">
        <w:rPr>
          <w:lang w:val="kk-KZ"/>
        </w:rPr>
        <w:instrText>HYPERLINK "https://urait.ru/bcode/544472" \t "_blank"</w:instrText>
      </w:r>
      <w:r>
        <w:fldChar w:fldCharType="separate"/>
      </w:r>
      <w:r>
        <w:rPr>
          <w:rStyle w:val="ac"/>
          <w:rFonts w:ascii="Times New Roman" w:hAnsi="Times New Roman" w:cs="Times New Roman"/>
          <w:color w:val="486C97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https://urait.ru/bcode/544472</w:t>
      </w:r>
      <w: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bookmarkEnd w:id="1"/>
    </w:p>
    <w:p w14:paraId="517F7723" w14:textId="77777777" w:rsidR="00996913" w:rsidRDefault="00996913" w:rsidP="00996913">
      <w:pPr>
        <w:spacing w:line="240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GB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kk-KZ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URL: 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GB"/>
        </w:rPr>
        <w:t xml:space="preserve"> </w:t>
      </w:r>
      <w:hyperlink r:id="rId8" w:tgtFrame="_blank" w:history="1">
        <w:r>
          <w:rPr>
            <w:rStyle w:val="ac"/>
            <w:rFonts w:ascii="Times New Roman" w:hAnsi="Times New Roman" w:cs="Times New Roman"/>
            <w:color w:val="486C97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</w:t>
        </w:r>
      </w:hyperlink>
      <w:r>
        <w:rPr>
          <w:rFonts w:ascii="Times New Roman" w:hAnsi="Times New Roman" w:cs="Times New Roman"/>
          <w:color w:val="486C97"/>
          <w:sz w:val="24"/>
          <w:szCs w:val="24"/>
          <w:u w:val="single"/>
          <w:bdr w:val="single" w:sz="2" w:space="0" w:color="E5E7EB" w:frame="1"/>
          <w:shd w:val="clear" w:color="auto" w:fill="FFFFFF"/>
          <w:lang w:val="en-GB"/>
        </w:rPr>
        <w:t>538640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14:paraId="220A5F2B" w14:textId="77777777" w:rsidR="00996913" w:rsidRDefault="00996913" w:rsidP="00996913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&lt;</w:t>
      </w:r>
      <w:hyperlink r:id="rId9" w:history="1">
        <w:r>
          <w:rPr>
            <w:rStyle w:val="ac"/>
            <w:rFonts w:ascii="Times New Roman" w:hAnsi="Times New Roman" w:cs="Times New Roman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02F1CC37" w14:textId="77777777" w:rsidR="00996913" w:rsidRDefault="00996913" w:rsidP="00996913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IPR SMART : [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</w:t>
      </w:r>
    </w:p>
    <w:p w14:paraId="11341A6C" w14:textId="77777777" w:rsid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</w:pPr>
    </w:p>
    <w:p w14:paraId="16E65CCF" w14:textId="77777777" w:rsid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E8324D4" w14:textId="77777777" w:rsidR="00996913" w:rsidRDefault="00996913" w:rsidP="009969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220</w:t>
      </w:r>
    </w:p>
    <w:p w14:paraId="28289243" w14:textId="77777777" w:rsidR="00996913" w:rsidRDefault="00996913" w:rsidP="00996913">
      <w:pPr>
        <w:spacing w:after="0"/>
        <w:ind w:left="59"/>
        <w:contextualSpacing/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- 220</w:t>
      </w:r>
    </w:p>
    <w:p w14:paraId="3BA77EA6" w14:textId="77777777" w:rsidR="00FB1736" w:rsidRPr="00A9682E" w:rsidRDefault="00FB1736">
      <w:pPr>
        <w:rPr>
          <w:lang w:val="kk-KZ"/>
        </w:rPr>
      </w:pPr>
    </w:p>
    <w:sectPr w:rsidR="00FB1736" w:rsidRPr="00A96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1848"/>
    <w:multiLevelType w:val="hybridMultilevel"/>
    <w:tmpl w:val="8FE6E342"/>
    <w:lvl w:ilvl="0" w:tplc="2056EDC0">
      <w:start w:val="3"/>
      <w:numFmt w:val="decimal"/>
      <w:lvlText w:val="%1."/>
      <w:lvlJc w:val="left"/>
      <w:pPr>
        <w:ind w:left="720" w:hanging="360"/>
      </w:pPr>
      <w:rPr>
        <w:rFonts w:eastAsiaTheme="minorEastAsia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4B94"/>
    <w:multiLevelType w:val="hybridMultilevel"/>
    <w:tmpl w:val="75B07B0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319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8852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ED"/>
    <w:rsid w:val="00061783"/>
    <w:rsid w:val="00473472"/>
    <w:rsid w:val="0074243E"/>
    <w:rsid w:val="00754C61"/>
    <w:rsid w:val="0080217D"/>
    <w:rsid w:val="00996913"/>
    <w:rsid w:val="009F3C64"/>
    <w:rsid w:val="00A5757F"/>
    <w:rsid w:val="00A9682E"/>
    <w:rsid w:val="00B212ED"/>
    <w:rsid w:val="00B26BF8"/>
    <w:rsid w:val="00B974D7"/>
    <w:rsid w:val="00CC6905"/>
    <w:rsid w:val="00D12854"/>
    <w:rsid w:val="00DE2D22"/>
    <w:rsid w:val="00F707F0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5388"/>
  <w15:chartTrackingRefBased/>
  <w15:docId w15:val="{7CB1AFA5-3033-41A3-9E86-32D2BA12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2E"/>
    <w:pPr>
      <w:spacing w:after="200" w:line="276" w:lineRule="auto"/>
    </w:pPr>
    <w:rPr>
      <w:rFonts w:ascii="Calibri" w:eastAsia="Calibri" w:hAnsi="Calibri"/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12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E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2E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2E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2E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2E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2E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2E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1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1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12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12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12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12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12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12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1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2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2E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21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12ED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212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12ED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B212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1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212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12E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473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44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p.kz/descript?cat=publish&amp;id=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ublish&amp;id=9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ilet.zan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urnals.csu.ru/index.php/management/article/view/16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1368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 Abraliyev</dc:creator>
  <cp:keywords/>
  <dc:description/>
  <cp:lastModifiedBy>Onalbek Abraliyev</cp:lastModifiedBy>
  <cp:revision>9</cp:revision>
  <dcterms:created xsi:type="dcterms:W3CDTF">2024-12-22T05:56:00Z</dcterms:created>
  <dcterms:modified xsi:type="dcterms:W3CDTF">2025-01-03T13:59:00Z</dcterms:modified>
</cp:coreProperties>
</file>